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B69" w:rsidRPr="0030750E" w:rsidRDefault="00E30B69" w:rsidP="00E30B69">
      <w:pPr>
        <w:spacing w:line="480" w:lineRule="auto"/>
        <w:jc w:val="center"/>
        <w:rPr>
          <w:rFonts w:ascii="Times New Roman" w:hAnsi="Times New Roman" w:cs="Times New Roman"/>
          <w:sz w:val="24"/>
          <w:szCs w:val="24"/>
        </w:rPr>
      </w:pPr>
    </w:p>
    <w:p w:rsidR="00E30B69" w:rsidRPr="0030750E" w:rsidRDefault="00E30B69" w:rsidP="00E30B69">
      <w:pPr>
        <w:spacing w:line="480" w:lineRule="auto"/>
        <w:jc w:val="center"/>
        <w:rPr>
          <w:rFonts w:ascii="Times New Roman" w:hAnsi="Times New Roman" w:cs="Times New Roman"/>
          <w:sz w:val="24"/>
          <w:szCs w:val="24"/>
        </w:rPr>
      </w:pPr>
    </w:p>
    <w:p w:rsidR="00E30B69" w:rsidRPr="0030750E" w:rsidRDefault="00E30B69" w:rsidP="00E30B69">
      <w:pPr>
        <w:spacing w:line="480" w:lineRule="auto"/>
        <w:jc w:val="center"/>
        <w:rPr>
          <w:rFonts w:ascii="Times New Roman" w:hAnsi="Times New Roman" w:cs="Times New Roman"/>
          <w:sz w:val="24"/>
          <w:szCs w:val="24"/>
        </w:rPr>
      </w:pPr>
    </w:p>
    <w:p w:rsidR="00E30B69" w:rsidRPr="0030750E" w:rsidRDefault="00E30B69" w:rsidP="00E30B69">
      <w:pPr>
        <w:spacing w:line="480" w:lineRule="auto"/>
        <w:jc w:val="center"/>
        <w:rPr>
          <w:rFonts w:ascii="Times New Roman" w:hAnsi="Times New Roman" w:cs="Times New Roman"/>
          <w:sz w:val="24"/>
          <w:szCs w:val="24"/>
        </w:rPr>
      </w:pPr>
    </w:p>
    <w:p w:rsidR="00E30B69" w:rsidRPr="0030750E" w:rsidRDefault="00E30B69" w:rsidP="00E30B69">
      <w:pPr>
        <w:spacing w:line="480" w:lineRule="auto"/>
        <w:jc w:val="center"/>
        <w:rPr>
          <w:rFonts w:ascii="Times New Roman" w:hAnsi="Times New Roman" w:cs="Times New Roman"/>
          <w:sz w:val="24"/>
          <w:szCs w:val="24"/>
        </w:rPr>
      </w:pPr>
    </w:p>
    <w:p w:rsidR="00E30B69" w:rsidRPr="0030750E" w:rsidRDefault="00E30B69" w:rsidP="00E30B69">
      <w:pPr>
        <w:spacing w:line="480" w:lineRule="auto"/>
        <w:jc w:val="center"/>
        <w:rPr>
          <w:rFonts w:ascii="Times New Roman" w:hAnsi="Times New Roman" w:cs="Times New Roman"/>
          <w:sz w:val="24"/>
          <w:szCs w:val="24"/>
        </w:rPr>
      </w:pPr>
    </w:p>
    <w:p w:rsidR="00E30B69" w:rsidRPr="0030750E" w:rsidRDefault="00E30B69" w:rsidP="0030750E">
      <w:pPr>
        <w:spacing w:line="480" w:lineRule="auto"/>
        <w:rPr>
          <w:rFonts w:ascii="Times New Roman" w:hAnsi="Times New Roman" w:cs="Times New Roman"/>
          <w:sz w:val="24"/>
          <w:szCs w:val="24"/>
        </w:rPr>
      </w:pPr>
    </w:p>
    <w:p w:rsidR="00A618F5" w:rsidRPr="0030750E" w:rsidRDefault="00E30B69" w:rsidP="00E30B69">
      <w:pPr>
        <w:spacing w:line="480" w:lineRule="auto"/>
        <w:jc w:val="center"/>
        <w:rPr>
          <w:rFonts w:ascii="Times New Roman" w:hAnsi="Times New Roman" w:cs="Times New Roman"/>
          <w:sz w:val="24"/>
          <w:szCs w:val="24"/>
        </w:rPr>
      </w:pPr>
      <w:r w:rsidRPr="0030750E">
        <w:rPr>
          <w:rFonts w:ascii="Times New Roman" w:hAnsi="Times New Roman" w:cs="Times New Roman"/>
          <w:sz w:val="24"/>
          <w:szCs w:val="24"/>
        </w:rPr>
        <w:t>History and Theory of Museums.</w:t>
      </w:r>
    </w:p>
    <w:p w:rsidR="00E30B69" w:rsidRPr="0030750E" w:rsidRDefault="00E30B69" w:rsidP="00E30B69">
      <w:pPr>
        <w:spacing w:line="480" w:lineRule="auto"/>
        <w:jc w:val="center"/>
        <w:rPr>
          <w:rFonts w:ascii="Times New Roman" w:hAnsi="Times New Roman" w:cs="Times New Roman"/>
          <w:sz w:val="24"/>
          <w:szCs w:val="24"/>
        </w:rPr>
      </w:pPr>
      <w:r w:rsidRPr="0030750E">
        <w:rPr>
          <w:rFonts w:ascii="Times New Roman" w:hAnsi="Times New Roman" w:cs="Times New Roman"/>
          <w:sz w:val="24"/>
          <w:szCs w:val="24"/>
        </w:rPr>
        <w:t>Name.</w:t>
      </w:r>
    </w:p>
    <w:p w:rsidR="00E30B69" w:rsidRPr="0030750E" w:rsidRDefault="00E30B69" w:rsidP="00E30B69">
      <w:pPr>
        <w:spacing w:line="480" w:lineRule="auto"/>
        <w:jc w:val="center"/>
        <w:rPr>
          <w:rFonts w:ascii="Times New Roman" w:hAnsi="Times New Roman" w:cs="Times New Roman"/>
          <w:sz w:val="24"/>
          <w:szCs w:val="24"/>
        </w:rPr>
      </w:pPr>
      <w:r w:rsidRPr="0030750E">
        <w:rPr>
          <w:rFonts w:ascii="Times New Roman" w:hAnsi="Times New Roman" w:cs="Times New Roman"/>
          <w:sz w:val="24"/>
          <w:szCs w:val="24"/>
        </w:rPr>
        <w:t>Institution.</w:t>
      </w:r>
    </w:p>
    <w:p w:rsidR="00E30B69" w:rsidRPr="0030750E" w:rsidRDefault="00E30B69" w:rsidP="00E30B69">
      <w:pPr>
        <w:spacing w:line="480" w:lineRule="auto"/>
        <w:jc w:val="center"/>
        <w:rPr>
          <w:rFonts w:ascii="Times New Roman" w:hAnsi="Times New Roman" w:cs="Times New Roman"/>
          <w:sz w:val="24"/>
          <w:szCs w:val="24"/>
        </w:rPr>
      </w:pPr>
      <w:r w:rsidRPr="0030750E">
        <w:rPr>
          <w:rFonts w:ascii="Times New Roman" w:hAnsi="Times New Roman" w:cs="Times New Roman"/>
          <w:sz w:val="24"/>
          <w:szCs w:val="24"/>
        </w:rPr>
        <w:t>Date.</w:t>
      </w:r>
    </w:p>
    <w:p w:rsidR="00E30B69" w:rsidRPr="0030750E" w:rsidRDefault="00E30B69" w:rsidP="00E30B69">
      <w:pPr>
        <w:spacing w:line="480" w:lineRule="auto"/>
        <w:rPr>
          <w:rFonts w:ascii="Times New Roman" w:hAnsi="Times New Roman" w:cs="Times New Roman"/>
          <w:sz w:val="24"/>
          <w:szCs w:val="24"/>
        </w:rPr>
      </w:pPr>
    </w:p>
    <w:p w:rsidR="00E30B69" w:rsidRPr="0030750E" w:rsidRDefault="00E30B69" w:rsidP="00E30B69">
      <w:pPr>
        <w:spacing w:line="480" w:lineRule="auto"/>
        <w:rPr>
          <w:rFonts w:ascii="Times New Roman" w:hAnsi="Times New Roman" w:cs="Times New Roman"/>
          <w:sz w:val="24"/>
          <w:szCs w:val="24"/>
        </w:rPr>
      </w:pPr>
    </w:p>
    <w:p w:rsidR="00E30B69" w:rsidRPr="0030750E" w:rsidRDefault="00E30B69" w:rsidP="00E30B69">
      <w:pPr>
        <w:spacing w:line="480" w:lineRule="auto"/>
        <w:rPr>
          <w:rFonts w:ascii="Times New Roman" w:hAnsi="Times New Roman" w:cs="Times New Roman"/>
          <w:sz w:val="24"/>
          <w:szCs w:val="24"/>
        </w:rPr>
      </w:pPr>
    </w:p>
    <w:p w:rsidR="00E30B69" w:rsidRPr="0030750E" w:rsidRDefault="00E30B69" w:rsidP="00E30B69">
      <w:pPr>
        <w:spacing w:line="480" w:lineRule="auto"/>
        <w:rPr>
          <w:rFonts w:ascii="Times New Roman" w:hAnsi="Times New Roman" w:cs="Times New Roman"/>
          <w:sz w:val="24"/>
          <w:szCs w:val="24"/>
        </w:rPr>
      </w:pPr>
    </w:p>
    <w:p w:rsidR="0030750E" w:rsidRPr="0030750E" w:rsidRDefault="0030750E" w:rsidP="0030750E">
      <w:pPr>
        <w:spacing w:line="480" w:lineRule="auto"/>
        <w:rPr>
          <w:rFonts w:ascii="Times New Roman" w:hAnsi="Times New Roman" w:cs="Times New Roman"/>
          <w:sz w:val="24"/>
          <w:szCs w:val="24"/>
        </w:rPr>
      </w:pPr>
    </w:p>
    <w:p w:rsidR="0030750E" w:rsidRPr="0030750E" w:rsidRDefault="0030750E" w:rsidP="0030750E">
      <w:pPr>
        <w:spacing w:line="480" w:lineRule="auto"/>
        <w:rPr>
          <w:rFonts w:ascii="Times New Roman" w:hAnsi="Times New Roman" w:cs="Times New Roman"/>
          <w:sz w:val="24"/>
          <w:szCs w:val="24"/>
        </w:rPr>
      </w:pPr>
    </w:p>
    <w:p w:rsidR="0030750E" w:rsidRPr="0030750E" w:rsidRDefault="0030750E" w:rsidP="0030750E">
      <w:pPr>
        <w:spacing w:line="480" w:lineRule="auto"/>
        <w:rPr>
          <w:rFonts w:ascii="Times New Roman" w:hAnsi="Times New Roman" w:cs="Times New Roman"/>
          <w:sz w:val="24"/>
          <w:szCs w:val="24"/>
        </w:rPr>
      </w:pPr>
    </w:p>
    <w:p w:rsidR="0030750E" w:rsidRPr="0030750E" w:rsidRDefault="0030750E" w:rsidP="0030750E">
      <w:pPr>
        <w:spacing w:line="480" w:lineRule="auto"/>
        <w:jc w:val="center"/>
        <w:rPr>
          <w:rFonts w:ascii="Times New Roman" w:hAnsi="Times New Roman" w:cs="Times New Roman"/>
          <w:sz w:val="24"/>
          <w:szCs w:val="24"/>
        </w:rPr>
      </w:pPr>
      <w:r w:rsidRPr="0030750E">
        <w:rPr>
          <w:rFonts w:ascii="Times New Roman" w:hAnsi="Times New Roman" w:cs="Times New Roman"/>
          <w:sz w:val="24"/>
          <w:szCs w:val="24"/>
        </w:rPr>
        <w:lastRenderedPageBreak/>
        <w:t>Question 1.</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Utopian museum</w:t>
      </w:r>
      <w:r w:rsidR="005B2513">
        <w:rPr>
          <w:rFonts w:ascii="Times New Roman" w:hAnsi="Times New Roman" w:cs="Times New Roman"/>
          <w:sz w:val="24"/>
          <w:szCs w:val="24"/>
        </w:rPr>
        <w:t xml:space="preserve">s serve fundamental purposes </w:t>
      </w:r>
      <w:r w:rsidRPr="0030750E">
        <w:rPr>
          <w:rFonts w:ascii="Times New Roman" w:hAnsi="Times New Roman" w:cs="Times New Roman"/>
          <w:sz w:val="24"/>
          <w:szCs w:val="24"/>
        </w:rPr>
        <w:t>on the communities</w:t>
      </w:r>
      <w:r w:rsidR="005B2513">
        <w:rPr>
          <w:rFonts w:ascii="Times New Roman" w:hAnsi="Times New Roman" w:cs="Times New Roman"/>
          <w:sz w:val="24"/>
          <w:szCs w:val="24"/>
        </w:rPr>
        <w:t xml:space="preserve"> in which they are located</w:t>
      </w:r>
      <w:r w:rsidRPr="0030750E">
        <w:rPr>
          <w:rFonts w:ascii="Times New Roman" w:hAnsi="Times New Roman" w:cs="Times New Roman"/>
          <w:sz w:val="24"/>
          <w:szCs w:val="24"/>
        </w:rPr>
        <w:t xml:space="preserve">. The museum serves </w:t>
      </w:r>
      <w:r w:rsidR="005B2513" w:rsidRPr="0030750E">
        <w:rPr>
          <w:rFonts w:ascii="Times New Roman" w:hAnsi="Times New Roman" w:cs="Times New Roman"/>
          <w:sz w:val="24"/>
          <w:szCs w:val="24"/>
        </w:rPr>
        <w:t>as fundamental elements</w:t>
      </w:r>
      <w:r w:rsidR="005B2513">
        <w:rPr>
          <w:rFonts w:ascii="Times New Roman" w:hAnsi="Times New Roman" w:cs="Times New Roman"/>
          <w:sz w:val="24"/>
          <w:szCs w:val="24"/>
        </w:rPr>
        <w:t xml:space="preserve"> of the utopian city centers. They</w:t>
      </w:r>
      <w:r w:rsidRPr="0030750E">
        <w:rPr>
          <w:rFonts w:ascii="Times New Roman" w:hAnsi="Times New Roman" w:cs="Times New Roman"/>
          <w:sz w:val="24"/>
          <w:szCs w:val="24"/>
        </w:rPr>
        <w:t xml:space="preserve"> function</w:t>
      </w:r>
      <w:r w:rsidR="005B2513">
        <w:rPr>
          <w:rFonts w:ascii="Times New Roman" w:hAnsi="Times New Roman" w:cs="Times New Roman"/>
          <w:sz w:val="24"/>
          <w:szCs w:val="24"/>
        </w:rPr>
        <w:t xml:space="preserve"> as both </w:t>
      </w:r>
      <w:r w:rsidR="005B2513" w:rsidRPr="0030750E">
        <w:rPr>
          <w:rFonts w:ascii="Times New Roman" w:hAnsi="Times New Roman" w:cs="Times New Roman"/>
          <w:sz w:val="24"/>
          <w:szCs w:val="24"/>
        </w:rPr>
        <w:t>learning</w:t>
      </w:r>
      <w:r w:rsidRPr="0030750E">
        <w:rPr>
          <w:rFonts w:ascii="Times New Roman" w:hAnsi="Times New Roman" w:cs="Times New Roman"/>
          <w:sz w:val="24"/>
          <w:szCs w:val="24"/>
        </w:rPr>
        <w:t xml:space="preserve"> and reformative center</w:t>
      </w:r>
      <w:r w:rsidR="005B2513">
        <w:rPr>
          <w:rFonts w:ascii="Times New Roman" w:hAnsi="Times New Roman" w:cs="Times New Roman"/>
          <w:sz w:val="24"/>
          <w:szCs w:val="24"/>
        </w:rPr>
        <w:t xml:space="preserve">s. The museums are </w:t>
      </w:r>
      <w:r w:rsidRPr="0030750E">
        <w:rPr>
          <w:rFonts w:ascii="Times New Roman" w:hAnsi="Times New Roman" w:cs="Times New Roman"/>
          <w:sz w:val="24"/>
          <w:szCs w:val="24"/>
        </w:rPr>
        <w:t>equipped with ancient chronicles which enable the local member</w:t>
      </w:r>
      <w:r w:rsidR="005B2513">
        <w:rPr>
          <w:rFonts w:ascii="Times New Roman" w:hAnsi="Times New Roman" w:cs="Times New Roman"/>
          <w:sz w:val="24"/>
          <w:szCs w:val="24"/>
        </w:rPr>
        <w:t>s</w:t>
      </w:r>
      <w:r w:rsidRPr="0030750E">
        <w:rPr>
          <w:rFonts w:ascii="Times New Roman" w:hAnsi="Times New Roman" w:cs="Times New Roman"/>
          <w:sz w:val="24"/>
          <w:szCs w:val="24"/>
        </w:rPr>
        <w:t xml:space="preserve"> of the community to comprehend their </w:t>
      </w:r>
      <w:r w:rsidR="0030750E" w:rsidRPr="0030750E">
        <w:rPr>
          <w:rFonts w:ascii="Times New Roman" w:hAnsi="Times New Roman" w:cs="Times New Roman"/>
          <w:sz w:val="24"/>
          <w:szCs w:val="24"/>
        </w:rPr>
        <w:t>past (</w:t>
      </w:r>
      <w:r w:rsidR="00E30B69" w:rsidRPr="0030750E">
        <w:rPr>
          <w:rFonts w:ascii="Times New Roman" w:hAnsi="Times New Roman" w:cs="Times New Roman"/>
          <w:color w:val="222222"/>
          <w:sz w:val="24"/>
          <w:szCs w:val="24"/>
          <w:shd w:val="clear" w:color="auto" w:fill="FFFFFF"/>
        </w:rPr>
        <w:t>Utopianism et al., 2017)</w:t>
      </w:r>
      <w:r w:rsidRPr="0030750E">
        <w:rPr>
          <w:rFonts w:ascii="Times New Roman" w:hAnsi="Times New Roman" w:cs="Times New Roman"/>
          <w:sz w:val="24"/>
          <w:szCs w:val="24"/>
        </w:rPr>
        <w:t>. The museum</w:t>
      </w:r>
      <w:r w:rsidR="005B2513">
        <w:rPr>
          <w:rFonts w:ascii="Times New Roman" w:hAnsi="Times New Roman" w:cs="Times New Roman"/>
          <w:sz w:val="24"/>
          <w:szCs w:val="24"/>
        </w:rPr>
        <w:t>s operate as</w:t>
      </w:r>
      <w:r w:rsidRPr="0030750E">
        <w:rPr>
          <w:rFonts w:ascii="Times New Roman" w:hAnsi="Times New Roman" w:cs="Times New Roman"/>
          <w:sz w:val="24"/>
          <w:szCs w:val="24"/>
        </w:rPr>
        <w:t xml:space="preserve"> indicator</w:t>
      </w:r>
      <w:r w:rsidR="005B2513">
        <w:rPr>
          <w:rFonts w:ascii="Times New Roman" w:hAnsi="Times New Roman" w:cs="Times New Roman"/>
          <w:sz w:val="24"/>
          <w:szCs w:val="24"/>
        </w:rPr>
        <w:t>s</w:t>
      </w:r>
      <w:r w:rsidRPr="0030750E">
        <w:rPr>
          <w:rFonts w:ascii="Times New Roman" w:hAnsi="Times New Roman" w:cs="Times New Roman"/>
          <w:sz w:val="24"/>
          <w:szCs w:val="24"/>
        </w:rPr>
        <w:t xml:space="preserve"> for social determination through providing milestones for social backgrounds and social change</w:t>
      </w:r>
      <w:r w:rsidR="005B2513">
        <w:rPr>
          <w:rFonts w:ascii="Times New Roman" w:hAnsi="Times New Roman" w:cs="Times New Roman"/>
          <w:sz w:val="24"/>
          <w:szCs w:val="24"/>
        </w:rPr>
        <w:t>s within the community. They also denote</w:t>
      </w:r>
      <w:r w:rsidRPr="0030750E">
        <w:rPr>
          <w:rFonts w:ascii="Times New Roman" w:hAnsi="Times New Roman" w:cs="Times New Roman"/>
          <w:sz w:val="24"/>
          <w:szCs w:val="24"/>
        </w:rPr>
        <w:t xml:space="preserve"> political contexts for the utopia community. </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The utopian text</w:t>
      </w:r>
      <w:r w:rsidR="005B2513">
        <w:rPr>
          <w:rFonts w:ascii="Times New Roman" w:hAnsi="Times New Roman" w:cs="Times New Roman"/>
          <w:sz w:val="24"/>
          <w:szCs w:val="24"/>
        </w:rPr>
        <w:t>s</w:t>
      </w:r>
      <w:r w:rsidRPr="0030750E">
        <w:rPr>
          <w:rFonts w:ascii="Times New Roman" w:hAnsi="Times New Roman" w:cs="Times New Roman"/>
          <w:sz w:val="24"/>
          <w:szCs w:val="24"/>
        </w:rPr>
        <w:t xml:space="preserve"> which led to the creation of first Ashmolean</w:t>
      </w:r>
      <w:bookmarkStart w:id="0" w:name="_GoBack"/>
      <w:bookmarkEnd w:id="0"/>
      <w:r w:rsidR="005B2513">
        <w:rPr>
          <w:rFonts w:ascii="Times New Roman" w:hAnsi="Times New Roman" w:cs="Times New Roman"/>
          <w:sz w:val="24"/>
          <w:szCs w:val="24"/>
        </w:rPr>
        <w:t xml:space="preserve"> museum were the Sargonic texts.  They were </w:t>
      </w:r>
      <w:r w:rsidRPr="0030750E">
        <w:rPr>
          <w:rFonts w:ascii="Times New Roman" w:hAnsi="Times New Roman" w:cs="Times New Roman"/>
          <w:sz w:val="24"/>
          <w:szCs w:val="24"/>
        </w:rPr>
        <w:t xml:space="preserve">a collection of many texts comprised of important administrative texts and memos about contractual agreements. </w:t>
      </w: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t>Question 2.</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Due to the intensification of knowledgeable events within the regions, di</w:t>
      </w:r>
      <w:r w:rsidR="005B2513">
        <w:rPr>
          <w:rFonts w:ascii="Times New Roman" w:hAnsi="Times New Roman" w:cs="Times New Roman"/>
          <w:sz w:val="24"/>
          <w:szCs w:val="24"/>
        </w:rPr>
        <w:t>fferent people developed criticism</w:t>
      </w:r>
      <w:r w:rsidRPr="0030750E">
        <w:rPr>
          <w:rFonts w:ascii="Times New Roman" w:hAnsi="Times New Roman" w:cs="Times New Roman"/>
          <w:sz w:val="24"/>
          <w:szCs w:val="24"/>
        </w:rPr>
        <w:t xml:space="preserve"> that museums were not delivering services to their level best. All blame </w:t>
      </w:r>
      <w:r w:rsidR="005B2513">
        <w:rPr>
          <w:rFonts w:ascii="Times New Roman" w:hAnsi="Times New Roman" w:cs="Times New Roman"/>
          <w:sz w:val="24"/>
          <w:szCs w:val="24"/>
        </w:rPr>
        <w:t xml:space="preserve">was embedded in the old mission </w:t>
      </w:r>
      <w:r w:rsidRPr="0030750E">
        <w:rPr>
          <w:rFonts w:ascii="Times New Roman" w:hAnsi="Times New Roman" w:cs="Times New Roman"/>
          <w:sz w:val="24"/>
          <w:szCs w:val="24"/>
        </w:rPr>
        <w:t>of museum which was not quite inclusive as anticipated. It was felt that museums should not only provid</w:t>
      </w:r>
      <w:r w:rsidR="005B2513">
        <w:rPr>
          <w:rFonts w:ascii="Times New Roman" w:hAnsi="Times New Roman" w:cs="Times New Roman"/>
          <w:sz w:val="24"/>
          <w:szCs w:val="24"/>
        </w:rPr>
        <w:t xml:space="preserve">e historical milestones, but they </w:t>
      </w:r>
      <w:r w:rsidRPr="0030750E">
        <w:rPr>
          <w:rFonts w:ascii="Times New Roman" w:hAnsi="Times New Roman" w:cs="Times New Roman"/>
          <w:sz w:val="24"/>
          <w:szCs w:val="24"/>
        </w:rPr>
        <w:t>should also serve the community by helping in preserving its artistic culture. Varied multicultural debates were hosted to enumerate the exact role of the museum</w:t>
      </w:r>
      <w:r w:rsidR="005B2513">
        <w:rPr>
          <w:rFonts w:ascii="Times New Roman" w:hAnsi="Times New Roman" w:cs="Times New Roman"/>
          <w:sz w:val="24"/>
          <w:szCs w:val="24"/>
        </w:rPr>
        <w:t>s</w:t>
      </w:r>
      <w:r w:rsidRPr="0030750E">
        <w:rPr>
          <w:rFonts w:ascii="Times New Roman" w:hAnsi="Times New Roman" w:cs="Times New Roman"/>
          <w:sz w:val="24"/>
          <w:szCs w:val="24"/>
        </w:rPr>
        <w:t xml:space="preserve"> in cultural perspective. In this concern, McClellan expressed his concern that museum should not only se</w:t>
      </w:r>
      <w:r w:rsidR="005B2513">
        <w:rPr>
          <w:rFonts w:ascii="Times New Roman" w:hAnsi="Times New Roman" w:cs="Times New Roman"/>
          <w:sz w:val="24"/>
          <w:szCs w:val="24"/>
        </w:rPr>
        <w:t xml:space="preserve">rve a segment of people but </w:t>
      </w:r>
      <w:r w:rsidR="005B2513" w:rsidRPr="0030750E">
        <w:rPr>
          <w:rFonts w:ascii="Times New Roman" w:hAnsi="Times New Roman" w:cs="Times New Roman"/>
          <w:sz w:val="24"/>
          <w:szCs w:val="24"/>
        </w:rPr>
        <w:t>should</w:t>
      </w:r>
      <w:r w:rsidR="005B2513">
        <w:rPr>
          <w:rFonts w:ascii="Times New Roman" w:hAnsi="Times New Roman" w:cs="Times New Roman"/>
          <w:sz w:val="24"/>
          <w:szCs w:val="24"/>
        </w:rPr>
        <w:t xml:space="preserve"> also be</w:t>
      </w:r>
      <w:r w:rsidRPr="0030750E">
        <w:rPr>
          <w:rFonts w:ascii="Times New Roman" w:hAnsi="Times New Roman" w:cs="Times New Roman"/>
          <w:sz w:val="24"/>
          <w:szCs w:val="24"/>
        </w:rPr>
        <w:t xml:space="preserve"> advantageous to the whole community</w:t>
      </w:r>
      <w:r w:rsidR="005B2513">
        <w:rPr>
          <w:rFonts w:ascii="Times New Roman" w:hAnsi="Times New Roman" w:cs="Times New Roman"/>
          <w:sz w:val="24"/>
          <w:szCs w:val="24"/>
        </w:rPr>
        <w:t xml:space="preserve"> by serving every member. The museums were also tasked to enlighten refresh</w:t>
      </w:r>
      <w:r w:rsidRPr="0030750E">
        <w:rPr>
          <w:rFonts w:ascii="Times New Roman" w:hAnsi="Times New Roman" w:cs="Times New Roman"/>
          <w:sz w:val="24"/>
          <w:szCs w:val="24"/>
        </w:rPr>
        <w:t xml:space="preserve">, and motivated via acquaintance to arts and artifacts. </w:t>
      </w:r>
    </w:p>
    <w:p w:rsidR="0030750E" w:rsidRPr="0030750E" w:rsidRDefault="0030750E" w:rsidP="00E30B69">
      <w:pPr>
        <w:spacing w:line="480" w:lineRule="auto"/>
        <w:ind w:firstLine="720"/>
        <w:rPr>
          <w:rFonts w:ascii="Times New Roman" w:hAnsi="Times New Roman" w:cs="Times New Roman"/>
          <w:sz w:val="24"/>
          <w:szCs w:val="24"/>
        </w:rPr>
      </w:pP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lastRenderedPageBreak/>
        <w:t>Question 3.</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Collecting is the aspect of looking for, tracing, obtaining, consolidating, cataloging, exhibiting, storing and maintaining important artifacts which are essential to the collector. Collecting occurs when new belongings form part of the wider set of items as well as valuable energy and time into consolidating and exhibiting these possessions. Hoarding, on the other hand, is the aspect which occurs when the assortment is vigorous hence the organization and display of these items become tedious hence hindering the ability to manage and organize the items.</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The reasons why people collect things is to better their organizational thinking through sorting into groups. People collect to facilitate pattern recognition and identify technical gap amid the gatherings. The</w:t>
      </w:r>
      <w:r w:rsidR="005B2513">
        <w:rPr>
          <w:rFonts w:ascii="Times New Roman" w:hAnsi="Times New Roman" w:cs="Times New Roman"/>
          <w:sz w:val="24"/>
          <w:szCs w:val="24"/>
        </w:rPr>
        <w:t>y</w:t>
      </w:r>
      <w:r w:rsidRPr="0030750E">
        <w:rPr>
          <w:rFonts w:ascii="Times New Roman" w:hAnsi="Times New Roman" w:cs="Times New Roman"/>
          <w:sz w:val="24"/>
          <w:szCs w:val="24"/>
        </w:rPr>
        <w:t xml:space="preserve"> collect</w:t>
      </w:r>
      <w:r w:rsidR="005B2513">
        <w:rPr>
          <w:rFonts w:ascii="Times New Roman" w:hAnsi="Times New Roman" w:cs="Times New Roman"/>
          <w:sz w:val="24"/>
          <w:szCs w:val="24"/>
        </w:rPr>
        <w:t xml:space="preserve"> materials, objects and ideas </w:t>
      </w:r>
      <w:r w:rsidR="005B2513" w:rsidRPr="0030750E">
        <w:rPr>
          <w:rFonts w:ascii="Times New Roman" w:hAnsi="Times New Roman" w:cs="Times New Roman"/>
          <w:sz w:val="24"/>
          <w:szCs w:val="24"/>
        </w:rPr>
        <w:t>to</w:t>
      </w:r>
      <w:r w:rsidRPr="0030750E">
        <w:rPr>
          <w:rFonts w:ascii="Times New Roman" w:hAnsi="Times New Roman" w:cs="Times New Roman"/>
          <w:sz w:val="24"/>
          <w:szCs w:val="24"/>
        </w:rPr>
        <w:t xml:space="preserve"> arouse desires of understanding, to boost creativity, promote social connections and facilitate a career path.</w:t>
      </w: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t>Question 4.</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 xml:space="preserve">The classes of object stores in curiosity cabinets in 16th and 17th centuries include the lady of charlotte guest which comprised of gatherings of ancient Welsh folk tales. The </w:t>
      </w:r>
      <w:r w:rsidR="0030750E" w:rsidRPr="0030750E">
        <w:rPr>
          <w:rFonts w:ascii="Times New Roman" w:hAnsi="Times New Roman" w:cs="Times New Roman"/>
          <w:sz w:val="24"/>
          <w:szCs w:val="24"/>
        </w:rPr>
        <w:t>Transcendent</w:t>
      </w:r>
      <w:r w:rsidRPr="0030750E">
        <w:rPr>
          <w:rFonts w:ascii="Times New Roman" w:hAnsi="Times New Roman" w:cs="Times New Roman"/>
          <w:sz w:val="24"/>
          <w:szCs w:val="24"/>
        </w:rPr>
        <w:t xml:space="preserve"> family; the class comprised of objects from nature, armor, jewels, weapons, as well as royal artifacts and any other thing which they found interesting. Ole worm was another class of objects which contained collections from the natural world, traditional runic texts, and relics</w:t>
      </w:r>
      <w:r w:rsidR="00E30B69" w:rsidRPr="0030750E">
        <w:rPr>
          <w:rFonts w:ascii="Times New Roman" w:hAnsi="Times New Roman" w:cs="Times New Roman"/>
          <w:sz w:val="24"/>
          <w:szCs w:val="24"/>
        </w:rPr>
        <w:t xml:space="preserve"> (</w:t>
      </w:r>
      <w:r w:rsidR="00E30B69" w:rsidRPr="0030750E">
        <w:rPr>
          <w:rFonts w:ascii="Times New Roman" w:hAnsi="Times New Roman" w:cs="Times New Roman"/>
          <w:color w:val="222222"/>
          <w:sz w:val="24"/>
          <w:szCs w:val="24"/>
          <w:shd w:val="clear" w:color="auto" w:fill="FFFFFF"/>
        </w:rPr>
        <w:t>Orr et al., 2017)</w:t>
      </w:r>
      <w:r w:rsidRPr="0030750E">
        <w:rPr>
          <w:rFonts w:ascii="Times New Roman" w:hAnsi="Times New Roman" w:cs="Times New Roman"/>
          <w:sz w:val="24"/>
          <w:szCs w:val="24"/>
        </w:rPr>
        <w:t>. Other cases include the soberly family and Beatrix Potter which were significant collections of the time.’</w:t>
      </w:r>
    </w:p>
    <w:p w:rsidR="00A618F5" w:rsidRPr="0030750E" w:rsidRDefault="00E30B69"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The collection</w:t>
      </w:r>
      <w:r w:rsidR="005B2513">
        <w:rPr>
          <w:rFonts w:ascii="Times New Roman" w:hAnsi="Times New Roman" w:cs="Times New Roman"/>
          <w:sz w:val="24"/>
          <w:szCs w:val="24"/>
        </w:rPr>
        <w:t>s served as</w:t>
      </w:r>
      <w:r w:rsidR="00A618F5" w:rsidRPr="0030750E">
        <w:rPr>
          <w:rFonts w:ascii="Times New Roman" w:hAnsi="Times New Roman" w:cs="Times New Roman"/>
          <w:sz w:val="24"/>
          <w:szCs w:val="24"/>
        </w:rPr>
        <w:t xml:space="preserve"> significant source</w:t>
      </w:r>
      <w:r w:rsidR="005B2513">
        <w:rPr>
          <w:rFonts w:ascii="Times New Roman" w:hAnsi="Times New Roman" w:cs="Times New Roman"/>
          <w:sz w:val="24"/>
          <w:szCs w:val="24"/>
        </w:rPr>
        <w:t>s</w:t>
      </w:r>
      <w:r w:rsidR="00A618F5" w:rsidRPr="0030750E">
        <w:rPr>
          <w:rFonts w:ascii="Times New Roman" w:hAnsi="Times New Roman" w:cs="Times New Roman"/>
          <w:sz w:val="24"/>
          <w:szCs w:val="24"/>
        </w:rPr>
        <w:t xml:space="preserve"> of knowledge to people of the time. As such, the factors were informative, and they could refresh or even inspire people of the time. The </w:t>
      </w:r>
      <w:r w:rsidR="00A618F5" w:rsidRPr="0030750E">
        <w:rPr>
          <w:rFonts w:ascii="Times New Roman" w:hAnsi="Times New Roman" w:cs="Times New Roman"/>
          <w:sz w:val="24"/>
          <w:szCs w:val="24"/>
        </w:rPr>
        <w:lastRenderedPageBreak/>
        <w:t>emphasis on works such as unusual, the curious and the exceptional was meant to show the uniqueness of the collected items. As such, museums were not common hence, they presented unique patterns of items.</w:t>
      </w: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t>Question 5.</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The common method of displaying information of the papal sculptures collection was the use of classical monuments. Popes collected antiquities concerning the past Christians and modified a pattern of information into monuments. In addition to this, popes encountered tension in their work and the objects they collected</w:t>
      </w:r>
      <w:r w:rsidR="00E30B69" w:rsidRPr="0030750E">
        <w:rPr>
          <w:rFonts w:ascii="Times New Roman" w:hAnsi="Times New Roman" w:cs="Times New Roman"/>
          <w:sz w:val="24"/>
          <w:szCs w:val="24"/>
        </w:rPr>
        <w:t xml:space="preserve"> (</w:t>
      </w:r>
      <w:r w:rsidR="00E30B69" w:rsidRPr="0030750E">
        <w:rPr>
          <w:rFonts w:ascii="Times New Roman" w:hAnsi="Times New Roman" w:cs="Times New Roman"/>
          <w:color w:val="222222"/>
          <w:sz w:val="24"/>
          <w:szCs w:val="24"/>
          <w:shd w:val="clear" w:color="auto" w:fill="FFFFFF"/>
        </w:rPr>
        <w:t>Gilbert</w:t>
      </w:r>
      <w:r w:rsidR="0030750E" w:rsidRPr="0030750E">
        <w:rPr>
          <w:rFonts w:ascii="Times New Roman" w:hAnsi="Times New Roman" w:cs="Times New Roman"/>
          <w:color w:val="222222"/>
          <w:sz w:val="24"/>
          <w:szCs w:val="24"/>
          <w:shd w:val="clear" w:color="auto" w:fill="FFFFFF"/>
        </w:rPr>
        <w:t>, 2017</w:t>
      </w:r>
      <w:r w:rsidR="00E30B69" w:rsidRPr="0030750E">
        <w:rPr>
          <w:rFonts w:ascii="Times New Roman" w:hAnsi="Times New Roman" w:cs="Times New Roman"/>
          <w:color w:val="222222"/>
          <w:sz w:val="24"/>
          <w:szCs w:val="24"/>
          <w:shd w:val="clear" w:color="auto" w:fill="FFFFFF"/>
        </w:rPr>
        <w:t>)</w:t>
      </w:r>
      <w:r w:rsidRPr="0030750E">
        <w:rPr>
          <w:rFonts w:ascii="Times New Roman" w:hAnsi="Times New Roman" w:cs="Times New Roman"/>
          <w:sz w:val="24"/>
          <w:szCs w:val="24"/>
        </w:rPr>
        <w:t>. Christians argued that popes were increasingly using the religious time to research minor items. Also, the monuments were seen as a form of idolatry. To reconcile the two parties, they first employed people to collect antiquities on their behalf. They also informed Christians that monuments were as a form of sensitization concerning the past and a process of rebuilding Rome.</w:t>
      </w: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t>Question 6.</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 xml:space="preserve">Art historical hanging is a traditional form of displaying artwork on walls and ceilings. The practice was first found in Germany among the Anglo-Saxon tribes during the fifth century. The practice won out because it had appealing hanging tactics. Also, </w:t>
      </w:r>
      <w:r w:rsidR="00B44280">
        <w:rPr>
          <w:rFonts w:ascii="Times New Roman" w:hAnsi="Times New Roman" w:cs="Times New Roman"/>
          <w:sz w:val="24"/>
          <w:szCs w:val="24"/>
        </w:rPr>
        <w:t xml:space="preserve">hanging artwork had come one of </w:t>
      </w:r>
      <w:r w:rsidRPr="0030750E">
        <w:rPr>
          <w:rFonts w:ascii="Times New Roman" w:hAnsi="Times New Roman" w:cs="Times New Roman"/>
          <w:sz w:val="24"/>
          <w:szCs w:val="24"/>
        </w:rPr>
        <w:t>the most controversial issue in the world at that time. The approach was quite pleasing. Art hanging was featured with pared-down alignments of both objects and pictures. Also, hanging was featured on a hanging scale which was quite essential for hanging in a modernist manner. Large walls were used to suspend big pictures. Matching the wall was essential. Good hanging tactics greatly boosted the art historical hanging style.</w:t>
      </w:r>
    </w:p>
    <w:p w:rsidR="0030750E" w:rsidRPr="0030750E" w:rsidRDefault="0030750E" w:rsidP="00E30B69">
      <w:pPr>
        <w:spacing w:line="480" w:lineRule="auto"/>
        <w:ind w:firstLine="720"/>
        <w:rPr>
          <w:rFonts w:ascii="Times New Roman" w:hAnsi="Times New Roman" w:cs="Times New Roman"/>
          <w:sz w:val="24"/>
          <w:szCs w:val="24"/>
        </w:rPr>
      </w:pP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lastRenderedPageBreak/>
        <w:t>Question 7.</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Opening the national museum in the former Louvre was considered for the formation of revolutionary government because it was valued a sign of wealth and power. It was also a significant cultural gesture which marked the peoples past and personified the democratic values hence creating a face of change in France.</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Napoleon impacted a lot of changes in Louvre. The city became a clearinghouse for illegally acquired artwork from Nazi, and the museum of Louvre was rebranded Napoleon his honor immediately after he came to power</w:t>
      </w:r>
      <w:r w:rsidR="00E30B69" w:rsidRPr="0030750E">
        <w:rPr>
          <w:rFonts w:ascii="Times New Roman" w:hAnsi="Times New Roman" w:cs="Times New Roman"/>
          <w:sz w:val="24"/>
          <w:szCs w:val="24"/>
        </w:rPr>
        <w:t xml:space="preserve"> (</w:t>
      </w:r>
      <w:r w:rsidR="00E30B69" w:rsidRPr="0030750E">
        <w:rPr>
          <w:rFonts w:ascii="Times New Roman" w:hAnsi="Times New Roman" w:cs="Times New Roman"/>
          <w:color w:val="222222"/>
          <w:sz w:val="24"/>
          <w:szCs w:val="24"/>
          <w:shd w:val="clear" w:color="auto" w:fill="FFFFFF"/>
        </w:rPr>
        <w:t>Weight, 2017)</w:t>
      </w:r>
      <w:r w:rsidRPr="0030750E">
        <w:rPr>
          <w:rFonts w:ascii="Times New Roman" w:hAnsi="Times New Roman" w:cs="Times New Roman"/>
          <w:sz w:val="24"/>
          <w:szCs w:val="24"/>
        </w:rPr>
        <w:t xml:space="preserve">. Almost all buildings of Louvre were abandoned. This followed after the palace of Versailles was moved from Louvre leaving behind unfinished buildings which eventually acted as hosts for artisans and other cultural groups. </w:t>
      </w: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t>Question 8.</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 xml:space="preserve"> The museum of French monuments was a product of French revolution in the fact that it started as a depot for artifacts recovered from the aristocratic property. Later on, Lenoir’s changed the depot for artifacts into a nation museum. In this regard, the museum was intended to accommodate emerging issues and ideas concerning art, personality, and history in the desire to establish quality and unique products for the nation hence supporting changes.</w:t>
      </w:r>
    </w:p>
    <w:p w:rsidR="00A618F5" w:rsidRPr="0030750E" w:rsidRDefault="00B44280" w:rsidP="00E30B6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museum had</w:t>
      </w:r>
      <w:r w:rsidR="00A618F5" w:rsidRPr="0030750E">
        <w:rPr>
          <w:rFonts w:ascii="Times New Roman" w:hAnsi="Times New Roman" w:cs="Times New Roman"/>
          <w:sz w:val="24"/>
          <w:szCs w:val="24"/>
        </w:rPr>
        <w:t xml:space="preserve"> established a linkage of many circumstances. It involved religious adorations for ancestral tombs, the assistance, and power of the government of the State, as well as complete authority from Lenoir, to gather, organize and maintain a variety of monuments from the Pettit’s Augustine’s. Many contemporaries challenged the museum. As such, there was lack of efficient knowledge and sufficient workforce to manage the artifacts while rendering services. </w:t>
      </w: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lastRenderedPageBreak/>
        <w:t>The museum had lasting effects because it helped in increasing commerce for the nation, it boosted culture and art for the nation, its facilities improved morals of the people and also it enlightened people on the significance of obeying laws.</w:t>
      </w: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t>Question 9.</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 xml:space="preserve">Different from other museums, the South Kensington Museum Victoria and Albert Museum which was founded in the great exhibition in the year 1851. Henry Cole served as the very first director for the museum, the guy who took the greatest part in its planning and implementation. The museum was shifted several times with a subsequent change in name. The museum was initially called the museum of manufacturers opened in 1852 in Marlborough building in Germany. After three months, the museum was shifted to Somerset house. In 1854, the museum was shifted to its current place, and the name was changed to the South Kensington Museum. The museum only dealt with gatherings from science and art unlike any other museum at the time. </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The museum was also different in goals in that it aimed at enlightening manufacturers, designers as well as the general public concerning art and design, unlike its counterparts.</w:t>
      </w:r>
    </w:p>
    <w:p w:rsidR="00A618F5" w:rsidRPr="0030750E" w:rsidRDefault="00A618F5" w:rsidP="0030750E">
      <w:pPr>
        <w:spacing w:line="480" w:lineRule="auto"/>
        <w:ind w:firstLine="720"/>
        <w:jc w:val="center"/>
        <w:rPr>
          <w:rFonts w:ascii="Times New Roman" w:hAnsi="Times New Roman" w:cs="Times New Roman"/>
          <w:sz w:val="24"/>
          <w:szCs w:val="24"/>
        </w:rPr>
      </w:pPr>
      <w:r w:rsidRPr="0030750E">
        <w:rPr>
          <w:rFonts w:ascii="Times New Roman" w:hAnsi="Times New Roman" w:cs="Times New Roman"/>
          <w:sz w:val="24"/>
          <w:szCs w:val="24"/>
        </w:rPr>
        <w:t>Question 10.</w:t>
      </w:r>
    </w:p>
    <w:p w:rsidR="00A618F5" w:rsidRPr="0030750E" w:rsidRDefault="00A618F5" w:rsidP="00E30B69">
      <w:pPr>
        <w:spacing w:line="480" w:lineRule="auto"/>
        <w:ind w:firstLine="720"/>
        <w:rPr>
          <w:rFonts w:ascii="Times New Roman" w:hAnsi="Times New Roman" w:cs="Times New Roman"/>
          <w:sz w:val="24"/>
          <w:szCs w:val="24"/>
        </w:rPr>
      </w:pPr>
      <w:r w:rsidRPr="0030750E">
        <w:rPr>
          <w:rFonts w:ascii="Times New Roman" w:hAnsi="Times New Roman" w:cs="Times New Roman"/>
          <w:sz w:val="24"/>
          <w:szCs w:val="24"/>
        </w:rPr>
        <w:t xml:space="preserve">England acquired national gallery later because it had quite elaborate means of art collection such as the Prado in Madrid and Uffizi in the Florence. They helped in gathering art precisely hence Europeans had developed loyalty to the design. Despite this, the national gallery of England is very different from those of other nations because of it able to cover large historical latitude of paintings unlike that of counterparts. The products are of high quality, and </w:t>
      </w:r>
      <w:r w:rsidRPr="0030750E">
        <w:rPr>
          <w:rFonts w:ascii="Times New Roman" w:hAnsi="Times New Roman" w:cs="Times New Roman"/>
          <w:sz w:val="24"/>
          <w:szCs w:val="24"/>
        </w:rPr>
        <w:lastRenderedPageBreak/>
        <w:t xml:space="preserve">therefore people can easily trace every bit of change in painting ranging from early renaissance to post renaissance via the art collections in the national gallery system. </w:t>
      </w: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30750E" w:rsidRPr="0030750E" w:rsidRDefault="0030750E" w:rsidP="00E30B69">
      <w:pPr>
        <w:spacing w:line="480" w:lineRule="auto"/>
        <w:jc w:val="center"/>
        <w:rPr>
          <w:rFonts w:ascii="Times New Roman" w:hAnsi="Times New Roman" w:cs="Times New Roman"/>
          <w:sz w:val="24"/>
          <w:szCs w:val="24"/>
        </w:rPr>
      </w:pPr>
    </w:p>
    <w:p w:rsidR="00A618F5" w:rsidRPr="0030750E" w:rsidRDefault="00E30B69" w:rsidP="0030750E">
      <w:pPr>
        <w:spacing w:line="480" w:lineRule="auto"/>
        <w:jc w:val="center"/>
        <w:rPr>
          <w:rFonts w:ascii="Times New Roman" w:hAnsi="Times New Roman" w:cs="Times New Roman"/>
          <w:sz w:val="24"/>
          <w:szCs w:val="24"/>
        </w:rPr>
      </w:pPr>
      <w:r w:rsidRPr="0030750E">
        <w:rPr>
          <w:rFonts w:ascii="Times New Roman" w:hAnsi="Times New Roman" w:cs="Times New Roman"/>
          <w:sz w:val="24"/>
          <w:szCs w:val="24"/>
        </w:rPr>
        <w:lastRenderedPageBreak/>
        <w:t>References</w:t>
      </w:r>
      <w:r w:rsidR="00A618F5" w:rsidRPr="0030750E">
        <w:rPr>
          <w:rFonts w:ascii="Times New Roman" w:hAnsi="Times New Roman" w:cs="Times New Roman"/>
          <w:sz w:val="24"/>
          <w:szCs w:val="24"/>
        </w:rPr>
        <w:t>.</w:t>
      </w:r>
    </w:p>
    <w:p w:rsidR="00E30B69" w:rsidRPr="0030750E" w:rsidRDefault="00E30B69" w:rsidP="00E30B69">
      <w:pPr>
        <w:spacing w:line="480" w:lineRule="auto"/>
        <w:ind w:left="864" w:hanging="864"/>
        <w:rPr>
          <w:rFonts w:ascii="Times New Roman" w:hAnsi="Times New Roman" w:cs="Times New Roman"/>
          <w:color w:val="222222"/>
          <w:sz w:val="24"/>
          <w:szCs w:val="24"/>
          <w:shd w:val="clear" w:color="auto" w:fill="FFFFFF"/>
        </w:rPr>
      </w:pPr>
      <w:r w:rsidRPr="0030750E">
        <w:rPr>
          <w:rFonts w:ascii="Times New Roman" w:hAnsi="Times New Roman" w:cs="Times New Roman"/>
          <w:color w:val="222222"/>
          <w:sz w:val="24"/>
          <w:szCs w:val="24"/>
          <w:shd w:val="clear" w:color="auto" w:fill="FFFFFF"/>
        </w:rPr>
        <w:t>Gilbert, L. K. (2017). </w:t>
      </w:r>
      <w:r w:rsidRPr="0030750E">
        <w:rPr>
          <w:rFonts w:ascii="Times New Roman" w:hAnsi="Times New Roman" w:cs="Times New Roman"/>
          <w:i/>
          <w:iCs/>
          <w:color w:val="222222"/>
          <w:sz w:val="24"/>
          <w:szCs w:val="24"/>
          <w:shd w:val="clear" w:color="auto" w:fill="FFFFFF"/>
        </w:rPr>
        <w:t>Promoting Critical Inquiry into Museums and Curricula</w:t>
      </w:r>
      <w:r w:rsidRPr="0030750E">
        <w:rPr>
          <w:rFonts w:ascii="Times New Roman" w:hAnsi="Times New Roman" w:cs="Times New Roman"/>
          <w:color w:val="222222"/>
          <w:sz w:val="24"/>
          <w:szCs w:val="24"/>
          <w:shd w:val="clear" w:color="auto" w:fill="FFFFFF"/>
        </w:rPr>
        <w:t> (Doctoral dissertation, Saint Louis University).</w:t>
      </w:r>
    </w:p>
    <w:p w:rsidR="00E30B69" w:rsidRPr="0030750E" w:rsidRDefault="00E30B69" w:rsidP="00E30B69">
      <w:pPr>
        <w:spacing w:line="480" w:lineRule="auto"/>
        <w:ind w:left="864" w:hanging="864"/>
        <w:rPr>
          <w:rFonts w:ascii="Times New Roman" w:hAnsi="Times New Roman" w:cs="Times New Roman"/>
          <w:sz w:val="24"/>
          <w:szCs w:val="24"/>
        </w:rPr>
      </w:pPr>
      <w:r w:rsidRPr="0030750E">
        <w:rPr>
          <w:rFonts w:ascii="Times New Roman" w:hAnsi="Times New Roman" w:cs="Times New Roman"/>
          <w:color w:val="222222"/>
          <w:sz w:val="24"/>
          <w:szCs w:val="24"/>
          <w:shd w:val="clear" w:color="auto" w:fill="FFFFFF"/>
        </w:rPr>
        <w:t>Orr, D. M., Preston-Shoot, M., &amp; Braye, S. (2017). Meaning in hoarding: perspectives of people who hoard on clutter, culture and agency. </w:t>
      </w:r>
      <w:r w:rsidRPr="0030750E">
        <w:rPr>
          <w:rFonts w:ascii="Times New Roman" w:hAnsi="Times New Roman" w:cs="Times New Roman"/>
          <w:i/>
          <w:iCs/>
          <w:color w:val="222222"/>
          <w:sz w:val="24"/>
          <w:szCs w:val="24"/>
          <w:shd w:val="clear" w:color="auto" w:fill="FFFFFF"/>
        </w:rPr>
        <w:t>Anthropology &amp; medicine</w:t>
      </w:r>
      <w:r w:rsidRPr="0030750E">
        <w:rPr>
          <w:rFonts w:ascii="Times New Roman" w:hAnsi="Times New Roman" w:cs="Times New Roman"/>
          <w:color w:val="222222"/>
          <w:sz w:val="24"/>
          <w:szCs w:val="24"/>
          <w:shd w:val="clear" w:color="auto" w:fill="FFFFFF"/>
        </w:rPr>
        <w:t>, 1-17.</w:t>
      </w:r>
    </w:p>
    <w:p w:rsidR="00E30B69" w:rsidRPr="0030750E" w:rsidRDefault="00E30B69" w:rsidP="00E30B69">
      <w:pPr>
        <w:spacing w:line="480" w:lineRule="auto"/>
        <w:ind w:left="864" w:hanging="864"/>
        <w:rPr>
          <w:rFonts w:ascii="Times New Roman" w:hAnsi="Times New Roman" w:cs="Times New Roman"/>
          <w:color w:val="222222"/>
          <w:sz w:val="24"/>
          <w:szCs w:val="24"/>
          <w:shd w:val="clear" w:color="auto" w:fill="FFFFFF"/>
        </w:rPr>
      </w:pPr>
      <w:r w:rsidRPr="0030750E">
        <w:rPr>
          <w:rFonts w:ascii="Times New Roman" w:hAnsi="Times New Roman" w:cs="Times New Roman"/>
          <w:color w:val="222222"/>
          <w:sz w:val="24"/>
          <w:szCs w:val="24"/>
          <w:shd w:val="clear" w:color="auto" w:fill="FFFFFF"/>
        </w:rPr>
        <w:t>Utopianism, M., Irish, M., Morris, W., Yeats, W. B., &amp; Shaw, G. B. (2017). Karl Marx’s Capital was the seminal work of nineteenth-century socio-economic criticism, generating heated social and political debates in Britain and Ireland. There is a view according to which the social theo-ries proposed by Marx and his friend, Friedrich Engels, were themselves utopian, although both social critics repeatedly emphasized their rejec. </w:t>
      </w:r>
      <w:r w:rsidRPr="0030750E">
        <w:rPr>
          <w:rFonts w:ascii="Times New Roman" w:hAnsi="Times New Roman" w:cs="Times New Roman"/>
          <w:i/>
          <w:iCs/>
          <w:color w:val="222222"/>
          <w:sz w:val="24"/>
          <w:szCs w:val="24"/>
          <w:shd w:val="clear" w:color="auto" w:fill="FFFFFF"/>
        </w:rPr>
        <w:t>Utopian Horizons: Ideology, Politics, Literature</w:t>
      </w:r>
      <w:r w:rsidRPr="0030750E">
        <w:rPr>
          <w:rFonts w:ascii="Times New Roman" w:hAnsi="Times New Roman" w:cs="Times New Roman"/>
          <w:color w:val="222222"/>
          <w:sz w:val="24"/>
          <w:szCs w:val="24"/>
          <w:shd w:val="clear" w:color="auto" w:fill="FFFFFF"/>
        </w:rPr>
        <w:t>, 121.</w:t>
      </w:r>
    </w:p>
    <w:p w:rsidR="00E30B69" w:rsidRPr="0030750E" w:rsidRDefault="00E30B69" w:rsidP="00E30B69">
      <w:pPr>
        <w:spacing w:line="480" w:lineRule="auto"/>
        <w:ind w:left="864" w:hanging="864"/>
        <w:rPr>
          <w:rFonts w:ascii="Times New Roman" w:hAnsi="Times New Roman" w:cs="Times New Roman"/>
          <w:color w:val="222222"/>
          <w:sz w:val="24"/>
          <w:szCs w:val="24"/>
          <w:shd w:val="clear" w:color="auto" w:fill="FFFFFF"/>
        </w:rPr>
      </w:pPr>
      <w:r w:rsidRPr="0030750E">
        <w:rPr>
          <w:rFonts w:ascii="Times New Roman" w:hAnsi="Times New Roman" w:cs="Times New Roman"/>
          <w:color w:val="222222"/>
          <w:sz w:val="24"/>
          <w:szCs w:val="24"/>
          <w:shd w:val="clear" w:color="auto" w:fill="FFFFFF"/>
        </w:rPr>
        <w:t>Weight, A. (2017). God and Revolution: Religion and Power from Pre-Revolutionary France to the Napoleonic Empire.</w:t>
      </w:r>
    </w:p>
    <w:sectPr w:rsidR="00E30B69" w:rsidRPr="0030750E" w:rsidSect="00E30B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43AE" w:rsidRDefault="009A43AE" w:rsidP="00E30B69">
      <w:pPr>
        <w:spacing w:after="0" w:line="240" w:lineRule="auto"/>
      </w:pPr>
      <w:r>
        <w:separator/>
      </w:r>
    </w:p>
  </w:endnote>
  <w:endnote w:type="continuationSeparator" w:id="1">
    <w:p w:rsidR="009A43AE" w:rsidRDefault="009A43AE" w:rsidP="00E30B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43AE" w:rsidRDefault="009A43AE" w:rsidP="00E30B69">
      <w:pPr>
        <w:spacing w:after="0" w:line="240" w:lineRule="auto"/>
      </w:pPr>
      <w:r>
        <w:separator/>
      </w:r>
    </w:p>
  </w:footnote>
  <w:footnote w:type="continuationSeparator" w:id="1">
    <w:p w:rsidR="009A43AE" w:rsidRDefault="009A43AE" w:rsidP="00E30B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69" w:rsidRPr="00E30B69" w:rsidRDefault="00E30B69">
    <w:pPr>
      <w:pStyle w:val="Header"/>
      <w:rPr>
        <w:rFonts w:ascii="Times New Roman" w:hAnsi="Times New Roman" w:cs="Times New Roman"/>
        <w:sz w:val="24"/>
        <w:szCs w:val="24"/>
      </w:rPr>
    </w:pPr>
    <w:r w:rsidRPr="00E30B69">
      <w:rPr>
        <w:rFonts w:ascii="Times New Roman" w:hAnsi="Times New Roman" w:cs="Times New Roman"/>
        <w:sz w:val="24"/>
        <w:szCs w:val="24"/>
      </w:rPr>
      <w:t xml:space="preserve">HISTORY AND THEORY OF MUSEUMS. </w:t>
    </w:r>
    <w:r w:rsidRPr="00E30B69">
      <w:rPr>
        <w:rFonts w:ascii="Times New Roman" w:hAnsi="Times New Roman" w:cs="Times New Roman"/>
        <w:sz w:val="24"/>
        <w:szCs w:val="24"/>
      </w:rPr>
      <w:tab/>
    </w:r>
    <w:r w:rsidRPr="00E30B69">
      <w:rPr>
        <w:rFonts w:ascii="Times New Roman" w:hAnsi="Times New Roman" w:cs="Times New Roman"/>
        <w:sz w:val="24"/>
        <w:szCs w:val="24"/>
      </w:rPr>
      <w:tab/>
    </w:r>
    <w:sdt>
      <w:sdtPr>
        <w:rPr>
          <w:rFonts w:ascii="Times New Roman" w:hAnsi="Times New Roman" w:cs="Times New Roman"/>
          <w:sz w:val="24"/>
          <w:szCs w:val="24"/>
        </w:rPr>
        <w:id w:val="149645790"/>
        <w:docPartObj>
          <w:docPartGallery w:val="Page Numbers (Top of Page)"/>
          <w:docPartUnique/>
        </w:docPartObj>
      </w:sdtPr>
      <w:sdtEndPr>
        <w:rPr>
          <w:noProof/>
        </w:rPr>
      </w:sdtEndPr>
      <w:sdtContent>
        <w:r w:rsidR="00B63574" w:rsidRPr="00E30B69">
          <w:rPr>
            <w:rFonts w:ascii="Times New Roman" w:hAnsi="Times New Roman" w:cs="Times New Roman"/>
            <w:sz w:val="24"/>
            <w:szCs w:val="24"/>
          </w:rPr>
          <w:fldChar w:fldCharType="begin"/>
        </w:r>
        <w:r w:rsidRPr="00E30B69">
          <w:rPr>
            <w:rFonts w:ascii="Times New Roman" w:hAnsi="Times New Roman" w:cs="Times New Roman"/>
            <w:sz w:val="24"/>
            <w:szCs w:val="24"/>
          </w:rPr>
          <w:instrText xml:space="preserve"> PAGE   \* MERGEFORMAT </w:instrText>
        </w:r>
        <w:r w:rsidR="00B63574" w:rsidRPr="00E30B69">
          <w:rPr>
            <w:rFonts w:ascii="Times New Roman" w:hAnsi="Times New Roman" w:cs="Times New Roman"/>
            <w:sz w:val="24"/>
            <w:szCs w:val="24"/>
          </w:rPr>
          <w:fldChar w:fldCharType="separate"/>
        </w:r>
        <w:r w:rsidR="00B44280">
          <w:rPr>
            <w:rFonts w:ascii="Times New Roman" w:hAnsi="Times New Roman" w:cs="Times New Roman"/>
            <w:noProof/>
            <w:sz w:val="24"/>
            <w:szCs w:val="24"/>
          </w:rPr>
          <w:t>2</w:t>
        </w:r>
        <w:r w:rsidR="00B63574" w:rsidRPr="00E30B69">
          <w:rPr>
            <w:rFonts w:ascii="Times New Roman" w:hAnsi="Times New Roman" w:cs="Times New Roman"/>
            <w:noProof/>
            <w:sz w:val="24"/>
            <w:szCs w:val="24"/>
          </w:rPr>
          <w:fldChar w:fldCharType="end"/>
        </w:r>
      </w:sdtContent>
    </w:sdt>
  </w:p>
  <w:p w:rsidR="00E30B69" w:rsidRPr="00E30B69" w:rsidRDefault="00E30B69" w:rsidP="00E30B6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B69" w:rsidRPr="00E30B69" w:rsidRDefault="00E30B69">
    <w:pPr>
      <w:pStyle w:val="Header"/>
      <w:rPr>
        <w:rFonts w:ascii="Times New Roman" w:hAnsi="Times New Roman" w:cs="Times New Roman"/>
        <w:sz w:val="24"/>
        <w:szCs w:val="24"/>
      </w:rPr>
    </w:pPr>
    <w:r w:rsidRPr="00E30B69">
      <w:rPr>
        <w:rFonts w:ascii="Times New Roman" w:hAnsi="Times New Roman" w:cs="Times New Roman"/>
        <w:sz w:val="24"/>
        <w:szCs w:val="24"/>
      </w:rPr>
      <w:t>Running Head: HISTORY AND THEORY OF MUSEUMS</w:t>
    </w:r>
    <w:r w:rsidRPr="00E30B69">
      <w:rPr>
        <w:rFonts w:ascii="Times New Roman" w:hAnsi="Times New Roman" w:cs="Times New Roman"/>
        <w:sz w:val="24"/>
        <w:szCs w:val="24"/>
      </w:rPr>
      <w:tab/>
    </w:r>
    <w:sdt>
      <w:sdtPr>
        <w:rPr>
          <w:rFonts w:ascii="Times New Roman" w:hAnsi="Times New Roman" w:cs="Times New Roman"/>
          <w:sz w:val="24"/>
          <w:szCs w:val="24"/>
        </w:rPr>
        <w:id w:val="-1805923901"/>
        <w:docPartObj>
          <w:docPartGallery w:val="Page Numbers (Top of Page)"/>
          <w:docPartUnique/>
        </w:docPartObj>
      </w:sdtPr>
      <w:sdtEndPr>
        <w:rPr>
          <w:noProof/>
        </w:rPr>
      </w:sdtEndPr>
      <w:sdtContent>
        <w:r w:rsidR="00B63574" w:rsidRPr="00E30B69">
          <w:rPr>
            <w:rFonts w:ascii="Times New Roman" w:hAnsi="Times New Roman" w:cs="Times New Roman"/>
            <w:sz w:val="24"/>
            <w:szCs w:val="24"/>
          </w:rPr>
          <w:fldChar w:fldCharType="begin"/>
        </w:r>
        <w:r w:rsidRPr="00E30B69">
          <w:rPr>
            <w:rFonts w:ascii="Times New Roman" w:hAnsi="Times New Roman" w:cs="Times New Roman"/>
            <w:sz w:val="24"/>
            <w:szCs w:val="24"/>
          </w:rPr>
          <w:instrText xml:space="preserve"> PAGE   \* MERGEFORMAT </w:instrText>
        </w:r>
        <w:r w:rsidR="00B63574" w:rsidRPr="00E30B69">
          <w:rPr>
            <w:rFonts w:ascii="Times New Roman" w:hAnsi="Times New Roman" w:cs="Times New Roman"/>
            <w:sz w:val="24"/>
            <w:szCs w:val="24"/>
          </w:rPr>
          <w:fldChar w:fldCharType="separate"/>
        </w:r>
        <w:r w:rsidR="00B44280">
          <w:rPr>
            <w:rFonts w:ascii="Times New Roman" w:hAnsi="Times New Roman" w:cs="Times New Roman"/>
            <w:noProof/>
            <w:sz w:val="24"/>
            <w:szCs w:val="24"/>
          </w:rPr>
          <w:t>1</w:t>
        </w:r>
        <w:r w:rsidR="00B63574" w:rsidRPr="00E30B69">
          <w:rPr>
            <w:rFonts w:ascii="Times New Roman" w:hAnsi="Times New Roman" w:cs="Times New Roman"/>
            <w:noProof/>
            <w:sz w:val="24"/>
            <w:szCs w:val="24"/>
          </w:rPr>
          <w:fldChar w:fldCharType="end"/>
        </w:r>
      </w:sdtContent>
    </w:sdt>
  </w:p>
  <w:p w:rsidR="00E30B69" w:rsidRPr="00E30B69" w:rsidRDefault="00E30B69">
    <w:pPr>
      <w:pStyle w:val="Header"/>
      <w:rPr>
        <w:rFonts w:ascii="Times New Roman" w:hAnsi="Times New Roman" w:cs="Times New Roman"/>
        <w:sz w:val="24"/>
        <w:szCs w:val="24"/>
      </w:rPr>
    </w:pPr>
  </w:p>
  <w:p w:rsidR="00E30B69" w:rsidRDefault="00E30B6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3E56"/>
    <w:rsid w:val="00045701"/>
    <w:rsid w:val="000B13D7"/>
    <w:rsid w:val="000D3DA4"/>
    <w:rsid w:val="00197678"/>
    <w:rsid w:val="00237E05"/>
    <w:rsid w:val="00263E56"/>
    <w:rsid w:val="0030750E"/>
    <w:rsid w:val="00383E81"/>
    <w:rsid w:val="004C5957"/>
    <w:rsid w:val="004F1700"/>
    <w:rsid w:val="005346FA"/>
    <w:rsid w:val="005B2513"/>
    <w:rsid w:val="005D6E69"/>
    <w:rsid w:val="00661A9B"/>
    <w:rsid w:val="0072653F"/>
    <w:rsid w:val="008103FD"/>
    <w:rsid w:val="0085422D"/>
    <w:rsid w:val="008C44C1"/>
    <w:rsid w:val="008D4935"/>
    <w:rsid w:val="008F5230"/>
    <w:rsid w:val="00911C8E"/>
    <w:rsid w:val="009A43AE"/>
    <w:rsid w:val="009C6716"/>
    <w:rsid w:val="00A618F5"/>
    <w:rsid w:val="00B44280"/>
    <w:rsid w:val="00B63574"/>
    <w:rsid w:val="00BF75D3"/>
    <w:rsid w:val="00CF4FCE"/>
    <w:rsid w:val="00D0497C"/>
    <w:rsid w:val="00D30F54"/>
    <w:rsid w:val="00D90C44"/>
    <w:rsid w:val="00E16547"/>
    <w:rsid w:val="00E30B69"/>
    <w:rsid w:val="00EB65F6"/>
    <w:rsid w:val="00F21E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B69"/>
  </w:style>
  <w:style w:type="paragraph" w:styleId="Footer">
    <w:name w:val="footer"/>
    <w:basedOn w:val="Normal"/>
    <w:link w:val="FooterChar"/>
    <w:uiPriority w:val="99"/>
    <w:unhideWhenUsed/>
    <w:rsid w:val="00E30B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B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1427</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2018-01-31T00:59:00Z</dcterms:created>
  <dcterms:modified xsi:type="dcterms:W3CDTF">2018-01-31T00:59:00Z</dcterms:modified>
</cp:coreProperties>
</file>